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b w:val="1"/>
          <w:bCs w:val="1"/>
        </w:rPr>
      </w:pPr>
      <w:r w:rsidDel="00000000" w:rsidR="00000000" w:rsidRPr="00000000">
        <w:rPr>
          <w:b w:val="1"/>
          <w:bCs w:val="1"/>
          <w:rtl w:val="0"/>
        </w:rPr>
        <w:t xml:space="preserve">Guía de Inscripción en el Registro Provincial de Operadores de Residuos Industriales No Especiales</w:t>
      </w:r>
    </w:p>
    <w:p w:rsidR="00000000" w:rsidDel="00000000" w:rsidP="00000000" w:rsidRDefault="00000000" w:rsidRPr="00000000" w14:paraId="00000002">
      <w:pPr>
        <w:spacing w:line="276" w:lineRule="auto"/>
        <w:jc w:val="both"/>
        <w:rPr>
          <w:i w:val="1"/>
          <w:iCs w:val="1"/>
        </w:rPr>
      </w:pPr>
      <w:r w:rsidDel="00000000" w:rsidR="00000000" w:rsidRPr="00000000">
        <w:rPr>
          <w:i w:val="1"/>
          <w:iCs w:val="1"/>
          <w:rtl w:val="0"/>
        </w:rPr>
        <w:t xml:space="preserve">(Creado por el Art. 12 de la Res. 60/2026. Excepto Destino Sustentable)</w:t>
      </w:r>
    </w:p>
    <w:p w:rsidR="00000000" w:rsidDel="00000000" w:rsidP="00000000" w:rsidRDefault="00000000" w:rsidRPr="00000000" w14:paraId="00000003">
      <w:pPr>
        <w:spacing w:line="276" w:lineRule="auto"/>
        <w:jc w:val="both"/>
        <w:rPr/>
      </w:pPr>
      <w:r w:rsidDel="00000000" w:rsidR="00000000" w:rsidRPr="00000000">
        <w:rPr>
          <w:rtl w:val="0"/>
        </w:rPr>
        <w:t xml:space="preserve">Esta guía detalla el procedimiento y la documentación que deben presentar las empresas operadoras para obtener la inscripción en el Registro Provincial de Operadores de RINE. Este registro depende de la Dirección Provincial de Residuos Especiales y Patogénicos del Ministerio de Ambiente de la Provincia de Buenos Aires (GPBA).</w:t>
      </w:r>
    </w:p>
    <w:p w:rsidR="00000000" w:rsidDel="00000000" w:rsidP="00000000" w:rsidRDefault="00000000" w:rsidRPr="00000000" w14:paraId="00000004">
      <w:pPr>
        <w:spacing w:line="276" w:lineRule="auto"/>
        <w:jc w:val="both"/>
        <w:rPr/>
      </w:pPr>
      <w:r w:rsidDel="00000000" w:rsidR="00000000" w:rsidRPr="00000000">
        <w:rPr>
          <w:rtl w:val="0"/>
        </w:rPr>
        <w:t xml:space="preserve">Se mencionan los datos mínimos que se deben declarar (sin contradecir lo presentado ante el CAAP/CAA) y documentación mínima que se debe adjuntar para iniciar el trámite, pudiendo el organismo solicitar información adicional, en caso de corresponder.</w:t>
      </w:r>
    </w:p>
    <w:p w:rsidR="00000000" w:rsidDel="00000000" w:rsidP="00000000" w:rsidRDefault="00000000" w:rsidRPr="00000000" w14:paraId="00000005">
      <w:pPr>
        <w:spacing w:line="276" w:lineRule="auto"/>
        <w:jc w:val="both"/>
        <w:rPr>
          <w:i w:val="1"/>
          <w:iCs w:val="1"/>
        </w:rPr>
      </w:pPr>
      <w:r w:rsidDel="00000000" w:rsidR="00000000" w:rsidRPr="00000000">
        <w:rPr>
          <w:i w:val="1"/>
          <w:iCs w:val="1"/>
          <w:rtl w:val="0"/>
        </w:rPr>
        <w:t xml:space="preserve">El operador de RINE deberá acreditar en la DDJJ anual la gestión de los residuos (RINE) generados  en su proceso como operador de RINE, pero no se inscribirá como generador de RINE por estos residuos.</w:t>
      </w:r>
    </w:p>
    <w:p w:rsidR="00000000" w:rsidDel="00000000" w:rsidP="00000000" w:rsidRDefault="00000000" w:rsidRPr="00000000" w14:paraId="00000006">
      <w:pPr>
        <w:spacing w:line="276" w:lineRule="auto"/>
        <w:jc w:val="both"/>
        <w:rPr/>
      </w:pPr>
      <w:r w:rsidDel="00000000" w:rsidR="00000000" w:rsidRPr="00000000">
        <w:rPr>
          <w:rtl w:val="0"/>
        </w:rPr>
        <w:t xml:space="preserve">  </w:t>
      </w:r>
    </w:p>
    <w:p w:rsidR="00000000" w:rsidDel="00000000" w:rsidP="00000000" w:rsidRDefault="00000000" w:rsidRPr="00000000" w14:paraId="00000007">
      <w:pPr>
        <w:spacing w:line="276" w:lineRule="auto"/>
        <w:jc w:val="both"/>
        <w:rPr>
          <w:b w:val="1"/>
          <w:bCs w:val="1"/>
        </w:rPr>
      </w:pPr>
      <w:r w:rsidDel="00000000" w:rsidR="00000000" w:rsidRPr="00000000">
        <w:rPr>
          <w:b w:val="1"/>
          <w:bCs w:val="1"/>
          <w:rtl w:val="0"/>
        </w:rPr>
        <w:t xml:space="preserve">PROCEDIMIENTO </w:t>
      </w:r>
    </w:p>
    <w:p w:rsidR="00000000" w:rsidDel="00000000" w:rsidP="00000000" w:rsidRDefault="00000000" w:rsidRPr="00000000" w14:paraId="0000000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1" w:before="0" w:line="240" w:lineRule="auto"/>
        <w:ind w:left="360" w:right="0" w:hanging="36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Completar los requisitos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Reunir toda la información y los documentos detallados en el apartado "B. Contenidos de la presentación". </w:t>
      </w:r>
    </w:p>
    <w:p w:rsidR="00000000" w:rsidDel="00000000" w:rsidP="00000000" w:rsidRDefault="00000000" w:rsidRPr="00000000" w14:paraId="0000000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1" w:before="0" w:line="240" w:lineRule="auto"/>
        <w:ind w:left="360" w:right="0" w:hanging="36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Presentar el comprobante de sellado del Banco Provincia de Buenos Aires  de acuerdo a lo establecido en el ART. 70 de la Ley N°15558.</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1" w:before="0" w:line="240" w:lineRule="auto"/>
        <w:ind w:left="360" w:right="0" w:hanging="36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Enviar la solicitud</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Enviar toda la presentación digitalizada en un único archivo PDF a la Mesa de Entradas virtual del Ministerio de Ambiente: mesadeentradas@ambiente.gba.gob.ar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0" w:right="0" w:firstLine="0"/>
        <w:jc w:val="both"/>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 B. CONTENIDOS DE LA PRESENTACIÓN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0" w:right="0" w:firstLine="0"/>
        <w:jc w:val="both"/>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1" w:before="0" w:line="240" w:lineRule="auto"/>
        <w:ind w:left="360" w:right="0" w:hanging="36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Nota de Solicitud</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indicar como referencia “Inscripción en el Registro Provincial de Operadores de RINE con excepción de los Aptos para Destino Sustentable-RESOLUCION N°60/26</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Deberá ser suscripta por el representante legal de la firma, y por un representante técnico inscripto en el “Registro de Profesionales” del Ministerio de Ambiente de la provincia de Buenos Aires.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289"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Los datos deberán coincidir con los cargados en el Sistema de Legajo Único de Empresas (SLUE), enlace: </w:t>
      </w:r>
      <w:hyperlink r:id="rId6">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https://apps.ambiente.gba.gob.ar/slue</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61" w:before="0" w:line="240" w:lineRule="auto"/>
        <w:ind w:left="792" w:right="0" w:hanging="432"/>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Razón social </w:t>
      </w:r>
    </w:p>
    <w:p w:rsidR="00000000" w:rsidDel="00000000" w:rsidP="00000000" w:rsidRDefault="00000000" w:rsidRPr="00000000" w14:paraId="0000001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61" w:before="0" w:line="240" w:lineRule="auto"/>
        <w:ind w:left="792" w:right="0" w:hanging="432"/>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Identificación del/los propietario/s (p/unipersonal) </w:t>
      </w:r>
    </w:p>
    <w:p w:rsidR="00000000" w:rsidDel="00000000" w:rsidP="00000000" w:rsidRDefault="00000000" w:rsidRPr="00000000" w14:paraId="0000001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61" w:before="0" w:line="240" w:lineRule="auto"/>
        <w:ind w:left="792" w:right="0" w:hanging="432"/>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Nombre de los integrantes del Directorio, socio gerente, administradores, representantes según corresponda. Documentación que avala la representación invocada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61" w:before="0" w:line="240" w:lineRule="auto"/>
        <w:ind w:left="792" w:right="0" w:hanging="432"/>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Número de CUIT </w:t>
      </w:r>
    </w:p>
    <w:p w:rsidR="00000000" w:rsidDel="00000000" w:rsidP="00000000" w:rsidRDefault="00000000" w:rsidRPr="00000000" w14:paraId="0000001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61" w:before="0" w:line="240" w:lineRule="auto"/>
        <w:ind w:left="792" w:right="0" w:hanging="432"/>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Teléfono </w:t>
      </w:r>
    </w:p>
    <w:p w:rsidR="00000000" w:rsidDel="00000000" w:rsidP="00000000" w:rsidRDefault="00000000" w:rsidRPr="00000000" w14:paraId="0000001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61" w:before="0" w:line="240" w:lineRule="auto"/>
        <w:ind w:left="792" w:right="0" w:hanging="432"/>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Correo electrónico </w:t>
      </w:r>
    </w:p>
    <w:p w:rsidR="00000000" w:rsidDel="00000000" w:rsidP="00000000" w:rsidRDefault="00000000" w:rsidRPr="00000000" w14:paraId="0000001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61" w:before="0" w:line="240" w:lineRule="auto"/>
        <w:ind w:left="792" w:right="0" w:hanging="432"/>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Domicilios:</w:t>
      </w:r>
    </w:p>
    <w:p w:rsidR="00000000" w:rsidDel="00000000" w:rsidP="00000000" w:rsidRDefault="00000000" w:rsidRPr="00000000" w14:paraId="00000018">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61" w:before="0" w:line="240" w:lineRule="auto"/>
        <w:ind w:left="1224" w:right="0" w:hanging="504.00000000000006"/>
        <w:jc w:val="both"/>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Domicilio constituido en la ciudad de La Plata.</w:t>
      </w:r>
    </w:p>
    <w:p w:rsidR="00000000" w:rsidDel="00000000" w:rsidP="00000000" w:rsidRDefault="00000000" w:rsidRPr="00000000" w14:paraId="00000019">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61" w:before="0" w:line="240" w:lineRule="auto"/>
        <w:ind w:left="1224" w:right="0" w:hanging="504.00000000000006"/>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Domicilio real (calle, número, localidad y partido).</w:t>
      </w:r>
    </w:p>
    <w:p w:rsidR="00000000" w:rsidDel="00000000" w:rsidP="00000000" w:rsidRDefault="00000000" w:rsidRPr="00000000" w14:paraId="0000001A">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61" w:before="0" w:line="240" w:lineRule="auto"/>
        <w:ind w:left="1224" w:right="0" w:hanging="504.00000000000006"/>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Croquis o mapa de ubicación: Poligonal con coordenadas geográficas. Nomenclatura catastral completa.</w:t>
      </w:r>
    </w:p>
    <w:p w:rsidR="00000000" w:rsidDel="00000000" w:rsidP="00000000" w:rsidRDefault="00000000" w:rsidRPr="00000000" w14:paraId="0000001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61" w:before="0" w:line="240" w:lineRule="auto"/>
        <w:ind w:left="792" w:right="0" w:hanging="432"/>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Representante Legal: Nombre, apellido y firma en la nota.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7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 no figura en el estatuto social, se debe adjuntar el acta de designación certificada por escribano público.</w:t>
      </w:r>
    </w:p>
    <w:p w:rsidR="00000000" w:rsidDel="00000000" w:rsidP="00000000" w:rsidRDefault="00000000" w:rsidRPr="00000000" w14:paraId="0000001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61" w:before="0" w:line="240" w:lineRule="auto"/>
        <w:ind w:left="1134" w:right="0" w:hanging="774"/>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Nombre de los integrantes del Directorio, socio gerente, administradores, representantes según corresponda. Documentación que avala la representación invocada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1" w:before="0" w:line="240" w:lineRule="auto"/>
        <w:ind w:left="1134" w:right="0" w:hanging="774"/>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Representante Técnico: Nombre, apellido y firma en la nota en carácter de aval.</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7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Debe estar inscripto en el RUPAYAR del Ministerio de Ambiente. Listado de Profesionales en este enlace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360" w:right="0" w:firstLine="360"/>
        <w:jc w:val="both"/>
        <w:rPr>
          <w:rFonts w:ascii="Aptos" w:cs="Aptos" w:eastAsia="Aptos" w:hAnsi="Aptos"/>
          <w:b w:val="0"/>
          <w:bCs w:val="0"/>
          <w:i w:val="0"/>
          <w:iCs w:val="0"/>
          <w:smallCaps w:val="0"/>
          <w:strike w:val="0"/>
          <w:color w:val="000000"/>
          <w:sz w:val="24"/>
          <w:szCs w:val="24"/>
          <w:u w:val="none"/>
          <w:shd w:fill="auto" w:val="clear"/>
          <w:vertAlign w:val="baseline"/>
        </w:rPr>
      </w:pPr>
      <w:hyperlink r:id="rId7">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https://sistemas.ambiente.gba.gob.ar/profesionales/vistas/profesionales.php</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1" w:before="0" w:line="240" w:lineRule="auto"/>
        <w:ind w:left="1134" w:right="0" w:hanging="774"/>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Organización y habilitaciones: Declaración de los turnos de trabajo, el Plan de capacitación del personal, y un listado de las habilitaciones existentes o en trámite que correspondan al establecimiento.</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1" w:before="0" w:line="240" w:lineRule="auto"/>
        <w:ind w:left="792" w:right="0" w:hanging="432"/>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Indicar cada tecnología inscripta: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36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p>
    <w:tbl>
      <w:tblPr>
        <w:tblStyle w:val="Table1"/>
        <w:tblW w:w="8930.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4"/>
        <w:gridCol w:w="8016"/>
        <w:tblGridChange w:id="0">
          <w:tblGrid>
            <w:gridCol w:w="914"/>
            <w:gridCol w:w="8016"/>
          </w:tblGrid>
        </w:tblGridChange>
      </w:tblGrid>
      <w:tr>
        <w:trPr>
          <w:cantSplit w:val="0"/>
          <w:trHeight w:val="284" w:hRule="atLeast"/>
          <w:tblHeader w:val="0"/>
        </w:trPr>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0" w:right="0" w:firstLine="34"/>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NE1</w:t>
            </w:r>
          </w:p>
        </w:tc>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36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Segregación, recuperación y revalorización de materiales reciclables .</w:t>
            </w:r>
          </w:p>
        </w:tc>
      </w:tr>
      <w:tr>
        <w:trPr>
          <w:cantSplit w:val="0"/>
          <w:trHeight w:val="284" w:hRule="atLeast"/>
          <w:tblHeader w:val="0"/>
        </w:trPr>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0" w:right="0" w:firstLine="34"/>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NE2</w:t>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36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Formulación de combustible alternativo.</w:t>
            </w:r>
          </w:p>
        </w:tc>
      </w:tr>
      <w:tr>
        <w:trPr>
          <w:cantSplit w:val="0"/>
          <w:trHeight w:val="284" w:hRule="atLeast"/>
          <w:tblHeader w:val="0"/>
        </w:trPr>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0" w:right="0" w:firstLine="34"/>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NE3.1</w:t>
            </w:r>
          </w:p>
        </w:tc>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36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Tratamiento Biológico de Residuos Orgánicos (COMPOSTAJE Y VERMICOMPOSTAJE DE LA </w:t>
            </w:r>
            <w:r w:rsidDel="00000000" w:rsidR="00000000" w:rsidRPr="00000000">
              <w:rPr>
                <w:rFonts w:ascii="Calibri" w:cs="Calibri" w:eastAsia="Calibri" w:hAnsi="Calibri"/>
                <w:sz w:val="20"/>
                <w:szCs w:val="20"/>
                <w:rtl w:val="0"/>
              </w:rPr>
              <w:t xml:space="preserve">FRACCIÓN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sz w:val="20"/>
                <w:szCs w:val="20"/>
                <w:rtl w:val="0"/>
              </w:rPr>
              <w:t xml:space="preserve">ORGÁNICA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DE RSU MUNICIPAL - FORSU SEPARADOS EN ORIGEN).</w:t>
            </w:r>
          </w:p>
        </w:tc>
      </w:tr>
      <w:tr>
        <w:trPr>
          <w:cantSplit w:val="0"/>
          <w:trHeight w:val="284" w:hRule="atLeast"/>
          <w:tblHeader w:val="0"/>
        </w:trPr>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0" w:right="0" w:firstLine="34"/>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NE3</w:t>
            </w:r>
          </w:p>
        </w:tc>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36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Tratamiento Biológico de Resíduos Orgánicos</w:t>
            </w:r>
          </w:p>
        </w:tc>
      </w:tr>
      <w:tr>
        <w:trPr>
          <w:cantSplit w:val="0"/>
          <w:trHeight w:val="284" w:hRule="atLeast"/>
          <w:tblHeader w:val="0"/>
        </w:trPr>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0" w:right="0" w:firstLine="34"/>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NE4</w:t>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36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Tratamiento Físico-Químico de barros industriales no especiales de tipo </w:t>
            </w:r>
            <w:r w:rsidDel="00000000" w:rsidR="00000000" w:rsidRPr="00000000">
              <w:rPr>
                <w:rFonts w:ascii="Calibri" w:cs="Calibri" w:eastAsia="Calibri" w:hAnsi="Calibri"/>
                <w:sz w:val="20"/>
                <w:szCs w:val="20"/>
                <w:rtl w:val="0"/>
              </w:rPr>
              <w:t xml:space="preserve">inorgánico</w:t>
            </w: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0" w:right="0" w:firstLine="34"/>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NE5</w:t>
            </w:r>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36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Disposición Final de Residuos provenientes de construcción y demolición</w:t>
            </w:r>
          </w:p>
        </w:tc>
      </w:tr>
      <w:tr>
        <w:trPr>
          <w:cantSplit w:val="0"/>
          <w:trHeight w:val="284" w:hRule="atLeast"/>
          <w:tblHeader w:val="0"/>
        </w:trPr>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0" w:right="0" w:firstLine="34"/>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NE6</w:t>
            </w:r>
          </w:p>
        </w:tc>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36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Disposición de RSU en rellenos sanitarios.</w:t>
            </w:r>
          </w:p>
        </w:tc>
      </w:tr>
      <w:tr>
        <w:trPr>
          <w:cantSplit w:val="0"/>
          <w:trHeight w:val="284" w:hRule="atLeast"/>
          <w:tblHeader w:val="0"/>
        </w:trPr>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0" w:right="0" w:firstLine="34"/>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NE7</w:t>
            </w:r>
          </w:p>
        </w:tc>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36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sz w:val="20"/>
                <w:szCs w:val="20"/>
                <w:rtl w:val="0"/>
              </w:rPr>
              <w:t xml:space="preserve">Landfarming</w:t>
            </w: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0" w:right="0" w:firstLine="34"/>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NE8</w:t>
            </w:r>
          </w:p>
        </w:tc>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36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Tratamiento Físico-Químico de Residuos Líquidos de RINES.</w:t>
            </w:r>
          </w:p>
        </w:tc>
      </w:tr>
      <w:tr>
        <w:trPr>
          <w:cantSplit w:val="0"/>
          <w:trHeight w:val="284" w:hRule="atLeast"/>
          <w:tblHeader w:val="0"/>
        </w:trPr>
        <w:tc>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0" w:right="0" w:firstLine="34"/>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NE9</w:t>
            </w:r>
          </w:p>
        </w:tc>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36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Tratamiento Físico Mecánico de Residuos Sólidos Urbanos.</w:t>
            </w:r>
          </w:p>
        </w:tc>
      </w:tr>
      <w:tr>
        <w:trPr>
          <w:cantSplit w:val="0"/>
          <w:trHeight w:val="284" w:hRule="atLeast"/>
          <w:tblHeader w:val="0"/>
        </w:trPr>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0" w:right="0" w:firstLine="34"/>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NE10</w:t>
            </w:r>
          </w:p>
        </w:tc>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36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Fertirriego.</w:t>
            </w:r>
          </w:p>
        </w:tc>
      </w:tr>
      <w:tr>
        <w:trPr>
          <w:cantSplit w:val="0"/>
          <w:trHeight w:val="284" w:hRule="atLeast"/>
          <w:tblHeader w:val="0"/>
        </w:trPr>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0" w:right="0" w:firstLine="34"/>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NED1</w:t>
            </w:r>
          </w:p>
        </w:tc>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36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sz w:val="20"/>
                <w:szCs w:val="20"/>
                <w:rtl w:val="0"/>
              </w:rPr>
              <w:t xml:space="preserve">Incineración</w:t>
            </w: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0" w:right="0" w:firstLine="34"/>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NED15</w:t>
            </w:r>
          </w:p>
        </w:tc>
        <w:tc>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36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Almacenamiento previo a cualquiera de las operaciones que no pueden conducir a la recuperación de recursos, el reciclado, la regeneración, la reutilización directa u otros usos.</w:t>
            </w:r>
          </w:p>
        </w:tc>
      </w:tr>
      <w:tr>
        <w:trPr>
          <w:cantSplit w:val="0"/>
          <w:trHeight w:val="284" w:hRule="atLeast"/>
          <w:tblHeader w:val="0"/>
        </w:trPr>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0" w:right="0" w:firstLine="34"/>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NER1</w:t>
            </w:r>
          </w:p>
        </w:tc>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36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Recuperación</w:t>
            </w:r>
          </w:p>
        </w:tc>
      </w:tr>
      <w:tr>
        <w:trPr>
          <w:cantSplit w:val="0"/>
          <w:trHeight w:val="284" w:hRule="atLeast"/>
          <w:tblHeader w:val="0"/>
        </w:trPr>
        <w:tc>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0" w:right="0" w:firstLine="34"/>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NER2</w:t>
            </w:r>
          </w:p>
        </w:tc>
        <w:tc>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36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Tratamiento </w:t>
            </w:r>
            <w:r w:rsidDel="00000000" w:rsidR="00000000" w:rsidRPr="00000000">
              <w:rPr>
                <w:rFonts w:ascii="Calibri" w:cs="Calibri" w:eastAsia="Calibri" w:hAnsi="Calibri"/>
                <w:sz w:val="20"/>
                <w:szCs w:val="20"/>
                <w:rtl w:val="0"/>
              </w:rPr>
              <w:t xml:space="preserve">Biológico</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de Residuos </w:t>
            </w:r>
            <w:r w:rsidDel="00000000" w:rsidR="00000000" w:rsidRPr="00000000">
              <w:rPr>
                <w:rFonts w:ascii="Calibri" w:cs="Calibri" w:eastAsia="Calibri" w:hAnsi="Calibri"/>
                <w:sz w:val="20"/>
                <w:szCs w:val="20"/>
                <w:rtl w:val="0"/>
              </w:rPr>
              <w:t xml:space="preserve">Orgánicos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(compostaje).</w:t>
            </w:r>
          </w:p>
        </w:tc>
      </w:tr>
      <w:tr>
        <w:trPr>
          <w:cantSplit w:val="0"/>
          <w:trHeight w:val="284" w:hRule="atLeast"/>
          <w:tblHeader w:val="0"/>
        </w:trPr>
        <w:tc>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0" w:right="0" w:firstLine="34"/>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NER3</w:t>
            </w:r>
          </w:p>
        </w:tc>
        <w:tc>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36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Tratamiento Biológico de Residuos Orgánicos (biodigestión anaeróbica)</w:t>
            </w:r>
          </w:p>
        </w:tc>
      </w:tr>
      <w:tr>
        <w:trPr>
          <w:cantSplit w:val="0"/>
          <w:trHeight w:val="284" w:hRule="atLeast"/>
          <w:tblHeader w:val="0"/>
        </w:trPr>
        <w:tc>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0" w:right="0" w:firstLine="34"/>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NER13</w:t>
            </w:r>
          </w:p>
        </w:tc>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36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Acumulación de materiales destinados a cualquiera de las operaciones que pueden conducir a la recuperación de recursos, el reciclado, la regeneración, la reutilización directa u otros usos</w:t>
            </w:r>
          </w:p>
        </w:tc>
      </w:tr>
      <w:tr>
        <w:trPr>
          <w:cantSplit w:val="0"/>
          <w:trHeight w:val="284" w:hRule="atLeast"/>
          <w:tblHeader w:val="0"/>
        </w:trPr>
        <w:tc>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0" w:right="0" w:firstLine="34"/>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NETEP</w:t>
            </w:r>
          </w:p>
        </w:tc>
        <w:tc>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36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sz w:val="20"/>
                <w:szCs w:val="20"/>
                <w:rtl w:val="0"/>
              </w:rPr>
              <w:t xml:space="preserve">Tecnología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en Etapa de Prueba.</w:t>
            </w:r>
          </w:p>
        </w:tc>
      </w:tr>
      <w:tr>
        <w:trPr>
          <w:cantSplit w:val="0"/>
          <w:trHeight w:val="284" w:hRule="atLeast"/>
          <w:tblHeader w:val="0"/>
        </w:trPr>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0" w:right="0" w:firstLine="34"/>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xxx</w:t>
            </w:r>
          </w:p>
        </w:tc>
        <w:tc>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36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Otra</w:t>
            </w:r>
          </w:p>
        </w:tc>
      </w:tr>
    </w:tbl>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61" w:before="0" w:line="240" w:lineRule="auto"/>
        <w:ind w:left="36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Descripción técnica del establecimiento operador: </w:t>
      </w:r>
    </w:p>
    <w:p w:rsidR="00000000" w:rsidDel="00000000" w:rsidP="00000000" w:rsidRDefault="00000000" w:rsidRPr="00000000" w14:paraId="0000004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134" w:right="0" w:hanging="774"/>
        <w:jc w:val="both"/>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Tecnologías Empleadas: Identificación de las tecnologías aplicadas (que deben coincidir con las inscriptas en el Registro de Tecnologías, con permiso de uso). Para cada tecnología, título breve, con encuadre en alguna de las tipificaciones del inciso 1.10. Tipo de tratamiento (Físico-químico, incineración, biológico, etc.). </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134" w:right="0" w:hanging="774"/>
        <w:jc w:val="both"/>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Enumerar todos los Residuos Industriales No Especiales (RINE) a tratar, discriminando por tecnología. Deben estar </w:t>
      </w:r>
      <w:r w:rsidDel="00000000" w:rsidR="00000000" w:rsidRPr="00000000">
        <w:rPr>
          <w:rtl w:val="0"/>
        </w:rPr>
        <w:t xml:space="preserve">codi</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ficados conforme Resolución N ° RESO-2025-114-GDEBA-MAMGP.</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134" w:right="0" w:hanging="774"/>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Mem</w:t>
      </w:r>
      <w:r w:rsidDel="00000000" w:rsidR="00000000" w:rsidRPr="00000000">
        <w:rPr>
          <w:rFonts w:ascii="Aptos" w:cs="Aptos" w:eastAsia="Aptos" w:hAnsi="Aptos"/>
          <w:b w:val="0"/>
          <w:bCs w:val="0"/>
          <w:i w:val="0"/>
          <w:iCs w:val="0"/>
          <w:smallCaps w:val="0"/>
          <w:strike w:val="0"/>
          <w:sz w:val="24"/>
          <w:szCs w:val="24"/>
          <w:u w:val="none"/>
          <w:vertAlign w:val="baseline"/>
          <w:rtl w:val="0"/>
        </w:rPr>
        <w:t xml:space="preserve">oria Técnica de Procesos: Descripción de las operaciones de tratamiento, almacenamiento o disposición que se ejecutan en la planta.</w:t>
      </w:r>
      <w:r w:rsidDel="00000000" w:rsidR="00000000" w:rsidRPr="00000000">
        <w:rPr>
          <w:rFonts w:ascii="Calibri" w:cs="Calibri" w:eastAsia="Calibri" w:hAnsi="Calibri"/>
          <w:b w:val="0"/>
          <w:bCs w:val="0"/>
          <w:i w:val="0"/>
          <w:iCs w:val="0"/>
          <w:smallCaps w:val="0"/>
          <w:strike w:val="0"/>
          <w:sz w:val="24"/>
          <w:szCs w:val="24"/>
          <w:u w:val="none"/>
          <w:vertAlign w:val="baseline"/>
          <w:rtl w:val="0"/>
        </w:rPr>
        <w:t xml:space="preserve"> </w:t>
      </w:r>
      <w:r w:rsidDel="00000000" w:rsidR="00000000" w:rsidRPr="00000000">
        <w:rPr>
          <w:rFonts w:ascii="Roboto" w:cs="Roboto" w:eastAsia="Roboto" w:hAnsi="Roboto"/>
          <w:color w:val="1f1f1f"/>
          <w:highlight w:val="white"/>
          <w:rtl w:val="0"/>
        </w:rPr>
        <w:t xml:space="preserve">Si la tecnología a inscribir comparte instalaciones con otros procesos productivos/de RSU/tecnologías, detallar qué equipos, sectores o etapas operativas son comunes.</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134" w:right="0" w:hanging="774"/>
        <w:jc w:val="both"/>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Líneas de Proceso y Balance de Masas: Planos de las líneas de proceso y balance de masas integral que involucre la totalidad de los RINE a tratar o disponer. </w:t>
      </w:r>
      <w:r w:rsidDel="00000000" w:rsidR="00000000" w:rsidRPr="00000000">
        <w:rPr>
          <w:rFonts w:ascii="Roboto" w:cs="Roboto" w:eastAsia="Roboto" w:hAnsi="Roboto"/>
          <w:color w:val="1f1f1f"/>
          <w:highlight w:val="white"/>
          <w:rtl w:val="0"/>
        </w:rPr>
        <w:t xml:space="preserve">Indicar capacidad de procesamiento y material resultante (producto o insumos recuperados/valorizados, residuos generados (especiales, no especiales), efluentes (líquidos y gaseosos), justificar mediante cálculo.</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134" w:right="0" w:hanging="774"/>
        <w:jc w:val="both"/>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Maquinarias: Listado y especificaciones de las máquinas y equipos utilizados, indicando sus potencias.</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134" w:right="0" w:hanging="774"/>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Almacenamiento y Logística: Descripción de los depósitos permanentes y transitorios, detallando las metodologías de transporte interno, manipuleo, almacenamiento y estiba de los </w:t>
      </w:r>
      <w:r w:rsidDel="00000000" w:rsidR="00000000" w:rsidRPr="00000000">
        <w:rPr>
          <w:rtl w:val="0"/>
        </w:rPr>
        <w:t xml:space="preserve">residuos.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t xml:space="preserve"> Indicar capacidad de almacenamiento de residuo a tratar y material resultante, justificando su cálculo. </w:t>
      </w:r>
    </w:p>
    <w:p w:rsidR="00000000" w:rsidDel="00000000" w:rsidP="00000000" w:rsidRDefault="00000000" w:rsidRPr="00000000" w14:paraId="0000005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134" w:right="0" w:hanging="774"/>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Plano o Croquis de Planta o Establecimiento detallando Áreas de proceso, líneas procesales y equipamiento, desagües industriales, cloacales y pluviales. Puntos de emisiones gaseosas. Depósitos de residuos industriales de proceso e industriales asimilables y/o residuos sólidos urbanos, según corresponda. Unidades de tratamiento de residuos no especiales (El plano/croquis puede confeccionarse bajo norma y escala a elección debiendo estar claramente identificados los puntos solicitados).</w:t>
      </w:r>
    </w:p>
    <w:p w:rsidR="00000000" w:rsidDel="00000000" w:rsidP="00000000" w:rsidRDefault="00000000" w:rsidRPr="00000000" w14:paraId="0000005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134" w:right="0" w:hanging="774"/>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Evaluación de riesgos ambientales y plan de contingencias ante emergencias operativas o climáticas.</w:t>
      </w:r>
    </w:p>
    <w:p w:rsidR="00000000" w:rsidDel="00000000" w:rsidP="00000000" w:rsidRDefault="00000000" w:rsidRPr="00000000" w14:paraId="0000005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134" w:right="0" w:hanging="774"/>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Plan de Monitoreos Ambientales, según corresponda: efluentes gaseosos, calidad de aire, suelo, aguas superficiales y aguas subterráneas (red de freatímetros).  ubicación de puntos de control, parámetros analizados y frecuencia. Deberá ser coi</w:t>
      </w:r>
      <w:r w:rsidDel="00000000" w:rsidR="00000000" w:rsidRPr="00000000">
        <w:rPr>
          <w:rtl w:val="0"/>
        </w:rPr>
        <w:t xml:space="preserve">ncidente con lo declarado u indicado en el marco del CAAP/CAA.</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57" w:right="0" w:hanging="357"/>
        <w:jc w:val="both"/>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Documentación </w:t>
      </w:r>
    </w:p>
    <w:p w:rsidR="00000000" w:rsidDel="00000000" w:rsidP="00000000" w:rsidRDefault="00000000" w:rsidRPr="00000000" w14:paraId="0000005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56" w:before="0" w:line="240" w:lineRule="auto"/>
        <w:ind w:left="1134" w:right="0" w:hanging="774"/>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Estatuto social autenticado: Si el escribano no es de la provincia de Buenos Aires, el documento debe estar legalizado por el colegio de escribanos correspondiente.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4" w:right="0" w:hanging="774"/>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Constancia de CUIT: emitida por la AFIP.</w:t>
      </w:r>
    </w:p>
    <w:p w:rsidR="00000000" w:rsidDel="00000000" w:rsidP="00000000" w:rsidRDefault="00000000" w:rsidRPr="00000000" w14:paraId="0000005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4" w:right="0" w:hanging="774"/>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Inscripción en el “Registro Provincial de Tecnología de Residuos Industriales No Especiales”.</w:t>
      </w:r>
    </w:p>
    <w:p w:rsidR="00000000" w:rsidDel="00000000" w:rsidP="00000000" w:rsidRDefault="00000000" w:rsidRPr="00000000" w14:paraId="0000005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134" w:right="0" w:hanging="774"/>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Declaración de Impacto Ambiental (DIA), Certificado Aptitud Ambiental del Proyecto (CAAP) o Certificado de Aptitud Ambiental (CAA), según corresponda.</w:t>
      </w:r>
    </w:p>
    <w:p w:rsidR="00000000" w:rsidDel="00000000" w:rsidP="00000000" w:rsidRDefault="00000000" w:rsidRPr="00000000" w14:paraId="0000005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134" w:right="0" w:hanging="774"/>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Habilitaciones ambientales vigente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jc w:val="both"/>
        <w:rPr/>
      </w:pPr>
      <w:bookmarkStart w:colFirst="0" w:colLast="0" w:name="_t5e6vj45m76d" w:id="0"/>
      <w:bookmarkEnd w:id="0"/>
      <w:r w:rsidDel="00000000" w:rsidR="00000000" w:rsidRPr="00000000">
        <w:rPr>
          <w:b w:val="1"/>
          <w:bCs w:val="1"/>
          <w:rtl w:val="0"/>
        </w:rPr>
        <w:t xml:space="preserve">ACLARACIÓN</w:t>
      </w:r>
      <w:r w:rsidDel="00000000" w:rsidR="00000000" w:rsidRPr="00000000">
        <w:rPr>
          <w:rtl w:val="0"/>
        </w:rPr>
        <w:t xml:space="preserve">: </w:t>
      </w:r>
      <w:r w:rsidDel="00000000" w:rsidR="00000000" w:rsidRPr="00000000">
        <w:rPr>
          <w:i w:val="1"/>
          <w:iCs w:val="1"/>
          <w:rtl w:val="0"/>
        </w:rPr>
        <w:t xml:space="preserve">“La sola inscripción en el mencionado Registro no implica la autorización para su uso”. Debiendo obtener el correspondiente permiso de uso de la tecnología en cada caso en particular; como así tampoco la eximición de la obligación de cumplir con la normativa ambiental vigente.</w:t>
      </w:r>
      <w:r w:rsidDel="00000000" w:rsidR="00000000" w:rsidRPr="00000000">
        <w:rPr>
          <w:rtl w:val="0"/>
        </w:rPr>
      </w:r>
    </w:p>
    <w:p w:rsidR="00000000" w:rsidDel="00000000" w:rsidP="00000000" w:rsidRDefault="00000000" w:rsidRPr="00000000" w14:paraId="0000005E">
      <w:pPr>
        <w:jc w:val="both"/>
        <w:rPr/>
      </w:pPr>
      <w:r w:rsidDel="00000000" w:rsidR="00000000" w:rsidRPr="00000000">
        <w:rPr>
          <w:rtl w:val="0"/>
        </w:rPr>
        <w:t xml:space="preserve">La empresa queda habilitada para operar únicamente cuando obtiene el Permiso de Uso de Tecnología sobre RINE. </w:t>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0"/>
      <w:numFmt w:val="decimal"/>
      <w:lvlText w:val="%1.%2."/>
      <w:lvlJc w:val="left"/>
      <w:pPr>
        <w:ind w:left="792" w:hanging="432"/>
      </w:pPr>
      <w:rPr>
        <w:b w:val="0"/>
        <w:bCs w:val="0"/>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360" w:hanging="360"/>
      </w:pPr>
      <w:rPr/>
    </w:lvl>
    <w:lvl w:ilvl="1">
      <w:start w:val="8"/>
      <w:numFmt w:val="decimal"/>
      <w:lvlText w:val="%1.%2."/>
      <w:lvlJc w:val="left"/>
      <w:pPr>
        <w:ind w:left="792" w:hanging="432"/>
      </w:pPr>
      <w:rPr>
        <w:b w:val="0"/>
        <w:bCs w:val="0"/>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decimal"/>
      <w:lvlText w:val="%1."/>
      <w:lvlJc w:val="left"/>
      <w:pPr>
        <w:ind w:left="360" w:hanging="360"/>
      </w:pPr>
      <w:rPr/>
    </w:lvl>
    <w:lvl w:ilvl="1">
      <w:start w:val="9"/>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decimal"/>
      <w:lvlText w:val="%1."/>
      <w:lvlJc w:val="left"/>
      <w:pPr>
        <w:ind w:left="360" w:hanging="360"/>
      </w:pPr>
      <w:rPr/>
    </w:lvl>
    <w:lvl w:ilvl="1">
      <w:start w:val="6"/>
      <w:numFmt w:val="decimal"/>
      <w:lvlText w:val="%1.%2."/>
      <w:lvlJc w:val="left"/>
      <w:pPr>
        <w:ind w:left="792" w:hanging="432"/>
      </w:pPr>
      <w:rPr>
        <w:b w:val="0"/>
        <w:bCs w:val="0"/>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A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pps.ambiente.gba.gob.ar/slue" TargetMode="External"/><Relationship Id="rId7" Type="http://schemas.openxmlformats.org/officeDocument/2006/relationships/hyperlink" Target="https://sistemas.ambiente.gba.gob.ar/profesionales/vistas/profesionales.ph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1ebbd21c-a361-4d96-b6cf-66e2075efd2b</vt:lpwstr>
  </property>
</Properties>
</file>